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76C14E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pStyle w:val="P1"/>
        <w:spacing w:after="0"/>
        <w:jc w:val="center"/>
        <w:rPr>
          <w:rStyle w:val="C3"/>
          <w:rFonts w:ascii="Times New Roman" w:hAnsi="Times New Roman"/>
          <w:b w:val="1"/>
          <w:sz w:val="24"/>
        </w:rPr>
      </w:pPr>
      <w:r>
        <w:drawing>
          <wp:inline xmlns:wp="http://schemas.openxmlformats.org/drawingml/2006/wordprocessingDrawing">
            <wp:extent cx="5829300" cy="801941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01941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ab/>
      </w: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 xml:space="preserve">                                                     </w:t>
      </w: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</w:p>
    <w:p>
      <w:pPr>
        <w:pStyle w:val="P1"/>
        <w:tabs>
          <w:tab w:val="left" w:pos="390" w:leader="none"/>
        </w:tabs>
        <w:spacing w:after="0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Пояснительная записка</w:t>
      </w:r>
    </w:p>
    <w:p>
      <w:pPr>
        <w:pStyle w:val="P1"/>
        <w:spacing w:lineRule="auto" w:line="240" w:after="0"/>
        <w:ind w:left="113"/>
        <w:jc w:val="center"/>
        <w:rPr>
          <w:rStyle w:val="C3"/>
          <w:rFonts w:ascii="Times New Roman" w:hAnsi="Times New Roman"/>
          <w:sz w:val="24"/>
        </w:rPr>
      </w:pPr>
    </w:p>
    <w:p>
      <w:pPr>
        <w:pStyle w:val="P2"/>
        <w:ind w:firstLine="708"/>
        <w:jc w:val="both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sz w:val="24"/>
        </w:rPr>
        <w:t xml:space="preserve">Рабочая программа по литературному чтению для  класса составлена на основе авторской программы  </w:t>
      </w:r>
      <w:r>
        <w:rPr>
          <w:rStyle w:val="C35"/>
          <w:sz w:val="24"/>
        </w:rPr>
        <w:t>О.А.Александровой, М.И.Кузнецовой.</w:t>
      </w:r>
      <w:r>
        <w:rPr>
          <w:rStyle w:val="C3"/>
          <w:rFonts w:ascii="Times New Roman" w:hAnsi="Times New Roman"/>
          <w:sz w:val="24"/>
        </w:rPr>
        <w:t xml:space="preserve"> «Литературное чтение на родном (русском) языке». Учебник «Литературное чтение»,</w:t>
      </w:r>
      <w:r>
        <w:rPr>
          <w:rStyle w:val="C35"/>
          <w:sz w:val="24"/>
        </w:rPr>
        <w:t xml:space="preserve"> О.А.Александрова, М.И.Кузнецова. </w:t>
      </w:r>
      <w:r>
        <w:rPr>
          <w:rStyle w:val="C3"/>
          <w:rFonts w:ascii="Times New Roman" w:hAnsi="Times New Roman"/>
          <w:sz w:val="24"/>
        </w:rPr>
        <w:t>М., Просвещение. Содержание учебника соответствует Федеральному государственному образовательному стандарту основного общего образования. Предметное содержание учебника соответствует возрасту обучающихся и отражает круг интересов школьников;</w:t>
      </w:r>
    </w:p>
    <w:p>
      <w:pPr>
        <w:pStyle w:val="P2"/>
        <w:jc w:val="both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sz w:val="24"/>
        </w:rPr>
        <w:t xml:space="preserve">       Данная рабочая программа рассчитана на 0,5 учебных часа в неделю, что составляет   17 часов в год. </w:t>
      </w:r>
    </w:p>
    <w:p>
      <w:pPr>
        <w:pStyle w:val="P2"/>
        <w:jc w:val="both"/>
        <w:rPr>
          <w:rStyle w:val="C3"/>
          <w:rFonts w:ascii="Times New Roman" w:hAnsi="Times New Roman"/>
          <w:sz w:val="24"/>
        </w:rPr>
      </w:pPr>
    </w:p>
    <w:p>
      <w:pPr>
        <w:pStyle w:val="P1"/>
        <w:spacing w:lineRule="auto" w:line="240" w:after="0"/>
        <w:jc w:val="center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Планируемые результаты</w:t>
      </w:r>
    </w:p>
    <w:p>
      <w:pPr>
        <w:pStyle w:val="P1"/>
        <w:spacing w:lineRule="auto" w:line="240" w:after="0"/>
        <w:jc w:val="center"/>
        <w:rPr>
          <w:rStyle w:val="C3"/>
          <w:rFonts w:ascii="Times New Roman" w:hAnsi="Times New Roman"/>
          <w:b w:val="1"/>
          <w:sz w:val="24"/>
        </w:rPr>
      </w:pPr>
    </w:p>
    <w:p>
      <w:pPr>
        <w:pStyle w:val="P1"/>
        <w:jc w:val="both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sz w:val="24"/>
        </w:rPr>
        <w:t xml:space="preserve"> </w:t>
        <w:tab/>
        <w:t>Программа обеспечивает достижение необходимых личностных, метапредметных, предметных результатов освоения курса, заложенных в ФГОС НОО.</w:t>
      </w:r>
    </w:p>
    <w:p>
      <w:pPr>
        <w:pStyle w:val="P1"/>
        <w:jc w:val="both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Личностные</w:t>
      </w:r>
    </w:p>
    <w:p>
      <w:pPr>
        <w:pStyle w:val="P1"/>
        <w:jc w:val="both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научатся: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умение отвечать на вопросы «Что значит поступать по совести, жить по совести, жить с чистой совестью?»;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умение самостоятельно понимать поступки героев произведения; соотносить поступки героев с реальными жизненными ситуациями; делать свой нравственный выбор;</w:t>
      </w:r>
    </w:p>
    <w:p>
      <w:pPr>
        <w:pStyle w:val="P1"/>
        <w:jc w:val="both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получат возможность научиться: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- внутренняя позиция школьника на уровне положительного отношения к уроку литературного чтения и к процессу чтения, ориентация на содержательные моменты школьной действительности;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мотивация обращения к художественной книге как источнику эстетического наслаждения; мотивация обращения к справочной и энциклопедической литературы как источнику получения информации;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первоначальные представления о нравственных понятиях (поступок, честность, верность слову), отраженных в литературных произведениях;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способность к самооценке своей работы на основе самостоятельно выбранных критериев или образца.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Метапредметные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Регулятивные УУД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научатся</w:t>
      </w:r>
      <w:r>
        <w:rPr>
          <w:rStyle w:val="C3"/>
          <w:rFonts w:ascii="Times New Roman" w:hAnsi="Times New Roman"/>
          <w:color w:val="000000"/>
          <w:sz w:val="24"/>
        </w:rPr>
        <w:t>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 самостоятельно формулировать тему и цели урока; систему вопросов, рассматриваемую на уроке;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составлять план решения вопросов совместно с учителем;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работать в соответствии с заявленным планом;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корректировать свою деятельность в соответствии с возможно допущенными ошибками;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в диалоге с учителем вырабатывать критерии оценки и определять степень успешности выполнения задания.</w:t>
      </w:r>
    </w:p>
    <w:p>
      <w:pPr>
        <w:pStyle w:val="P1"/>
        <w:jc w:val="both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получат возможность научиться: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осуществлять планирование своей и коллективной деятельности на основе осознаваемых целей;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корректировать свои действия с учетом поставленных задач;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работать с учебником, Хрестоматией и дополнительной литературой во внеурочное время;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проявлять инициативу при ответе на вопросы и при выполнении заданий;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адекватно оценивать действия окружающих и свои действия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Познавательные УУД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научатся: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осуществлять поиск необходимой информации для выполнения учебных заданий с использованием учебной и справочной литературы;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устанавливать причинно-следственные связи в тексте; пересказывать; создавать собственное высказывание по аналогии;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проводить сравнение, классификацию по заданным критериям;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находить необходимые слова в тексте; на основе опорных слов составлять свое высказывание;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самостоятельно составлять план к прочитанному или прослушанному произведению; на основе плана рассказывать о героях, событии.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получат возможность научиться: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пересказывать небольшие по объему и разные по жанру тексты, формулировать выводы;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участвовать в обсуждении содержания и основной мысли текста;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ориентироваться в словарях и справочниках, в контролируемом пространстве Интернета;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проявлять инициативу в поиске дополнительной информации;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создавать художественные тексты разных жанров в устной и письменной форме;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понимать структуру построения рассуждения.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Предметные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научатся: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– осознавать значимость чтения для дальнейшего обучения, саморазвития; воспринимать чтение как источник эстетического, нравственного, познавательного опыта; понимать цель чтения: удовлетворение читательского интереса и приобретение опыта чтения, поиск фактов и суждений, аргументации, иной информации;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– прогнозировать содержание текста художественного произведения по заголовку, автору, жанру и осознавать цель чтения;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использовать различные виды чтения: изучающее, выборочное, ознакомительное, выборочное поисковое, выборочное просмотровое в соответствии с целью чтения (для всех видов текстов);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ориентироваться в содержании художественного, учебного и научно-популярного текста, понимать его смысл (при чтении вслух и про себя, при прослушивании):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– использовать простейшие приемы анализа различных видов текстов: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color w:val="000000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использовать различные формы интерпретации содержания текстов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ориентироваться в нравственном содержании прочитанного, самостоятельно делать выводы, соотносить поступки героев с нравственными нормами (только для художественных текстов);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различать на практическом уровне виды текстов (художественный и научно - популярный), опираясь на особенности каждого вида текста (для всех видов текстов);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передавать содержание прочитанного или прослушанного с учетом специфики текста в виде пересказа (полного или краткого) (для всех видов текстов);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– участвовать в обсуждении прослушанного  прочитанного текста (задавать вопросы, высказывать и обосновывать собственное мнение, соблюдая правила речевого этикета и правила работы в группе), опираясь на текст или собственный опыт (для всех видов текстов).</w:t>
      </w:r>
    </w:p>
    <w:p>
      <w:pPr>
        <w:pStyle w:val="P1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Учащиеся получат возможность научиться: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понимание родной литературы как одной из основных национально - культурных ценностей народа, как особого способа познания жизни, как явления национальной и мировой культуры, средства сохранения и передачи нравственных ценностей и традиций;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- осознание значимости чтения на родном языке для личного развития; формирование представлений о мире, национальной истории и культуре, первоначальных этических представлений, понятий о добре и зле, нравственности; формирование потребности в систематическом чтении на родном языке как средстве познания себя и мира; обеспечение культурной самоидентификации;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использование разных видов чтения (ознакомительное, изучающее, выборочное, поисковое); умение осознанно воспринимать и оценивать содержание и специфику различных текстов, участвовать в их обсуждении, давать и обосновывать нравственную оценку поступков героев;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 - достижение необходимого для продолжения образования уровня читательской компетентности, общего речевого развития, то есть овладение техникой чтения вслух и про себя, элементарными приемами интерпретации, анализа и преобразования художественных, научно-популярных и учебных текстов с использованием элементарных литературоведческих понятий;</w:t>
      </w:r>
    </w:p>
    <w:p>
      <w:pPr>
        <w:pStyle w:val="P1"/>
        <w:shd w:val="clear" w:fill="FFFFFF"/>
        <w:spacing w:lineRule="auto" w:line="240" w:before="100" w:after="0" w:beforeAutospacing="1"/>
        <w:ind w:right="-576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color w:val="000000"/>
          <w:sz w:val="24"/>
        </w:rPr>
        <w:t>- осознание коммуникативно-эстетических возможностей родного языка на основе изучения выдающихся произведений культуры своего народа, умение самостоятельно выбирать интересующую литературу; пользоваться справочными источниками для понимания и получения дополнительной информации.</w:t>
      </w:r>
    </w:p>
    <w:p>
      <w:pPr>
        <w:pStyle w:val="P2"/>
        <w:jc w:val="both"/>
        <w:rPr>
          <w:rStyle w:val="C3"/>
          <w:rFonts w:ascii="Times New Roman" w:hAnsi="Times New Roman"/>
          <w:sz w:val="24"/>
        </w:rPr>
      </w:pPr>
    </w:p>
    <w:p>
      <w:pPr>
        <w:pStyle w:val="P1"/>
        <w:spacing w:lineRule="auto" w:line="240" w:after="0"/>
        <w:jc w:val="center"/>
        <w:rPr>
          <w:rStyle w:val="C3"/>
        </w:rPr>
      </w:pPr>
      <w:r>
        <w:rPr>
          <w:rStyle w:val="C3"/>
          <w:rFonts w:ascii="Times New Roman" w:hAnsi="Times New Roman"/>
          <w:b w:val="1"/>
          <w:sz w:val="24"/>
        </w:rPr>
        <w:t>Содержание учебного предмета</w:t>
      </w:r>
    </w:p>
    <w:p>
      <w:pPr>
        <w:pStyle w:val="P1"/>
        <w:shd w:val="clear" w:fill="FFFFFF"/>
        <w:ind w:left="5" w:right="-203"/>
        <w:rPr>
          <w:rStyle w:val="C3"/>
          <w:rFonts w:ascii="Times New Roman" w:hAnsi="Times New Roman"/>
          <w:b w:val="1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Мир детства. 10 ч.</w:t>
      </w:r>
    </w:p>
    <w:p>
      <w:pPr>
        <w:pStyle w:val="P1"/>
        <w:spacing w:lineRule="auto" w:line="240" w:after="0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sz w:val="24"/>
        </w:rPr>
        <w:t>С. Т. Аксаков</w:t>
      </w:r>
      <w:r>
        <w:rPr>
          <w:rStyle w:val="C3"/>
          <w:rFonts w:ascii="Times New Roman" w:hAnsi="Times New Roman"/>
          <w:b w:val="1"/>
          <w:sz w:val="24"/>
        </w:rPr>
        <w:t xml:space="preserve"> </w:t>
      </w:r>
      <w:r>
        <w:rPr>
          <w:rStyle w:val="C3"/>
          <w:rFonts w:ascii="Times New Roman" w:hAnsi="Times New Roman"/>
          <w:b w:val="1"/>
          <w:sz w:val="24"/>
        </w:rPr>
        <w:t>«</w:t>
      </w:r>
      <w:r>
        <w:rPr>
          <w:rStyle w:val="C3"/>
          <w:rFonts w:ascii="Times New Roman" w:hAnsi="Times New Roman"/>
          <w:sz w:val="24"/>
        </w:rPr>
        <w:t xml:space="preserve">Детские годы Багрова-внука». Д.Н.Мамин-Сибиряк «Из далёкого прошлого». Е.В.Клюев   «Шагом марш» .И.П.Токмакова « Разговор татарника и спорыша». И.С.Тургенев « Голуби». Е.Н.Верейская « Три девочки». О.В.Колпакова «Большое сочинение про бабушку». К.В.Лукашевич «Моё милое детство». Т.В.Михеева «Асино лето».  В.П.Крапивин «Голубятня на жёлтой поляне».</w:t>
      </w:r>
    </w:p>
    <w:p>
      <w:pPr>
        <w:pStyle w:val="P1"/>
        <w:spacing w:lineRule="auto" w:line="240" w:after="0"/>
        <w:rPr>
          <w:rStyle w:val="C3"/>
          <w:rFonts w:ascii="Times New Roman" w:hAnsi="Times New Roman"/>
          <w:sz w:val="24"/>
        </w:rPr>
      </w:pPr>
    </w:p>
    <w:p>
      <w:pPr>
        <w:pStyle w:val="P1"/>
        <w:shd w:val="clear" w:fill="FFFFFF"/>
        <w:tabs>
          <w:tab w:val="left" w:pos="2478" w:leader="none"/>
        </w:tabs>
        <w:ind w:left="5" w:right="-108"/>
        <w:rPr>
          <w:rStyle w:val="C3"/>
          <w:rFonts w:ascii="Times New Roman" w:hAnsi="Times New Roman"/>
          <w:sz w:val="24"/>
        </w:rPr>
      </w:pPr>
      <w:r>
        <w:rPr>
          <w:rStyle w:val="C3"/>
          <w:rFonts w:ascii="Times New Roman" w:hAnsi="Times New Roman"/>
          <w:b w:val="1"/>
          <w:sz w:val="24"/>
        </w:rPr>
        <w:t>Россия - Родина моя. 7ч.</w:t>
      </w:r>
    </w:p>
    <w:p>
      <w:pPr>
        <w:pStyle w:val="P1"/>
        <w:shd w:val="clear" w:fill="FFFFFF"/>
        <w:ind w:left="5" w:right="-203"/>
        <w:rPr>
          <w:rStyle w:val="C3"/>
          <w:rFonts w:ascii="Times New Roman" w:hAnsi="Times New Roman"/>
          <w:sz w:val="28"/>
        </w:rPr>
      </w:pPr>
      <w:r>
        <w:rPr>
          <w:rStyle w:val="C3"/>
          <w:rFonts w:ascii="Times New Roman" w:hAnsi="Times New Roman"/>
          <w:sz w:val="24"/>
        </w:rPr>
        <w:t xml:space="preserve">Е.В.Мурашова «Афанасий Никитин». Ю.М.Нагибин «Маленькие рассказы о большой судьбе».  А.Д.Дорофеева «Веретено».  В.Г.Распутин « Саяны».В.Д.Берестов «Мороз», Н.М.Рубцов « Вовремя грозы». Русские народные загадки о ветре, морозе, громе.</w:t>
      </w:r>
    </w:p>
    <w:p>
      <w:pPr>
        <w:pStyle w:val="P1"/>
        <w:rPr>
          <w:rStyle w:val="C3"/>
          <w:rFonts w:ascii="Times New Roman" w:hAnsi="Times New Roman"/>
          <w:b w:val="1"/>
          <w:sz w:val="28"/>
        </w:rPr>
      </w:pPr>
      <w:r>
        <w:rPr>
          <w:rStyle w:val="C3"/>
          <w:rFonts w:ascii="Times New Roman" w:hAnsi="Times New Roman"/>
          <w:sz w:val="28"/>
        </w:rPr>
        <w:t xml:space="preserve">                          </w:t>
      </w:r>
      <w:r>
        <w:rPr>
          <w:rStyle w:val="C3"/>
          <w:rFonts w:ascii="Times New Roman" w:hAnsi="Times New Roman"/>
          <w:b w:val="1"/>
          <w:sz w:val="28"/>
        </w:rPr>
        <w:t>Календарно-тематическое планирование</w:t>
      </w:r>
    </w:p>
    <w:p>
      <w:pPr>
        <w:pStyle w:val="P1"/>
        <w:jc w:val="center"/>
        <w:rPr>
          <w:rStyle w:val="C3"/>
          <w:rFonts w:ascii="Times New Roman" w:hAnsi="Times New Roman"/>
          <w:b w:val="1"/>
          <w:sz w:val="28"/>
        </w:rPr>
      </w:pPr>
      <w:r>
        <w:rPr>
          <w:rStyle w:val="C3"/>
          <w:rFonts w:ascii="Times New Roman" w:hAnsi="Times New Roman"/>
          <w:b w:val="1"/>
          <w:sz w:val="28"/>
        </w:rPr>
        <w:t xml:space="preserve">по литературному </w:t>
      </w:r>
      <w:r>
        <w:rPr>
          <w:rStyle w:val="C3"/>
          <w:rFonts w:ascii="Times New Roman" w:hAnsi="Times New Roman"/>
          <w:b w:val="1"/>
          <w:sz w:val="28"/>
        </w:rPr>
        <w:t>чтению на родном русском языке 4</w:t>
      </w:r>
      <w:r>
        <w:rPr>
          <w:rStyle w:val="C3"/>
          <w:rFonts w:ascii="Times New Roman" w:hAnsi="Times New Roman"/>
          <w:b w:val="1"/>
          <w:sz w:val="28"/>
        </w:rPr>
        <w:t xml:space="preserve"> класс</w:t>
      </w:r>
    </w:p>
    <w:p>
      <w:pPr>
        <w:pStyle w:val="P1"/>
        <w:jc w:val="center"/>
        <w:rPr>
          <w:rStyle w:val="C3"/>
          <w:rFonts w:ascii="Times New Roman" w:hAnsi="Times New Roman"/>
          <w:sz w:val="28"/>
        </w:rPr>
      </w:pPr>
    </w:p>
    <w:tbl>
      <w:tblPr>
        <w:tblStyle w:val="T2"/>
        <w:tblW w:w="0" w:type="auto"/>
        <w:tblBorders>
          <w:top w:val="single" w:sz="4" w:space="0" w:shadow="0" w:frame="0" w:color="auto"/>
          <w:left w:val="single" w:sz="4" w:space="0" w:shadow="0" w:frame="0" w:color="auto"/>
          <w:bottom w:val="single" w:sz="4" w:space="0" w:shadow="0" w:frame="0" w:color="auto"/>
          <w:right w:val="single" w:sz="4" w:space="0" w:shadow="0" w:frame="0" w:color="auto"/>
          <w:insideH w:val="single" w:sz="4" w:space="0" w:shadow="0" w:frame="0" w:color="auto"/>
          <w:insideV w:val="single" w:sz="4" w:space="0" w:shadow="0" w:frame="0" w:color="auto"/>
        </w:tblBorders>
        <w:tblLayout w:type="autofit"/>
      </w:tblPr>
      <w:tblGrid/>
      <w:tr>
        <w:trPr>
          <w:wAfter w:w="0" w:type="dxa"/>
        </w:trPr>
        <w:tc>
          <w:tcPr>
            <w:tcW w:w="959" w:type="dxa"/>
            <w:vMerge w:val="restart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№</w:t>
            </w:r>
          </w:p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п/п</w:t>
            </w:r>
          </w:p>
        </w:tc>
        <w:tc>
          <w:tcPr>
            <w:tcW w:w="6520" w:type="dxa"/>
            <w:vMerge w:val="restart"/>
          </w:tcPr>
          <w:p>
            <w:pPr>
              <w:pStyle w:val="P1"/>
              <w:spacing w:lineRule="auto" w:line="240" w:after="0"/>
              <w:jc w:val="center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Тема урока</w:t>
            </w:r>
          </w:p>
        </w:tc>
        <w:tc>
          <w:tcPr>
            <w:tcW w:w="2941" w:type="dxa"/>
            <w:gridSpan w:val="2"/>
          </w:tcPr>
          <w:p>
            <w:pPr>
              <w:pStyle w:val="P1"/>
              <w:spacing w:lineRule="auto" w:line="240" w:after="0"/>
              <w:jc w:val="center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Дата</w:t>
            </w:r>
          </w:p>
        </w:tc>
      </w:tr>
      <w:tr>
        <w:trPr>
          <w:wAfter w:w="0" w:type="dxa"/>
        </w:trPr>
        <w:tc>
          <w:tcPr>
            <w:tcW w:w="959" w:type="dxa"/>
            <w:vMerge w:val="continue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6520" w:type="dxa"/>
            <w:vMerge w:val="continue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По плану</w:t>
            </w: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По факту</w:t>
            </w:r>
          </w:p>
        </w:tc>
      </w:tr>
      <w:tr>
        <w:trPr>
          <w:wAfter w:w="0" w:type="dxa"/>
        </w:trPr>
        <w:tc>
          <w:tcPr>
            <w:tcW w:w="10420" w:type="dxa"/>
            <w:gridSpan w:val="4"/>
          </w:tcPr>
          <w:p>
            <w:pPr>
              <w:pStyle w:val="P1"/>
              <w:spacing w:lineRule="auto" w:line="240" w:after="0"/>
              <w:jc w:val="center"/>
              <w:rPr>
                <w:rStyle w:val="C3"/>
                <w:rFonts w:ascii="Times New Roman" w:hAnsi="Times New Roman"/>
                <w:b w:val="1"/>
                <w:sz w:val="28"/>
              </w:rPr>
            </w:pPr>
            <w:r>
              <w:rPr>
                <w:rStyle w:val="C3"/>
                <w:rFonts w:ascii="Times New Roman" w:hAnsi="Times New Roman"/>
                <w:b w:val="1"/>
                <w:sz w:val="28"/>
              </w:rPr>
              <w:t>Раздел 1 Мир детства.</w:t>
            </w:r>
          </w:p>
        </w:tc>
      </w:tr>
      <w:tr>
        <w:trPr>
          <w:wAfter w:w="0" w:type="dxa"/>
          <w:trHeight w:hRule="atLeast" w:val="970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1.</w:t>
            </w:r>
          </w:p>
        </w:tc>
        <w:tc>
          <w:tcPr>
            <w:tcW w:w="6520" w:type="dxa"/>
          </w:tcPr>
          <w:p>
            <w:pPr>
              <w:pStyle w:val="P4"/>
              <w:spacing w:before="89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С. Т. Аксаков</w:t>
            </w:r>
            <w:r>
              <w:rPr>
                <w:rStyle w:val="C3"/>
                <w:rFonts w:ascii="Times New Roman" w:hAnsi="Times New Roman"/>
                <w:b w:val="1"/>
                <w:sz w:val="28"/>
              </w:rPr>
              <w:t xml:space="preserve"> </w:t>
            </w:r>
            <w:r>
              <w:rPr>
                <w:rStyle w:val="C3"/>
                <w:rFonts w:ascii="Times New Roman" w:hAnsi="Times New Roman"/>
                <w:b w:val="1"/>
                <w:sz w:val="28"/>
              </w:rPr>
              <w:t>«</w:t>
            </w:r>
            <w:r>
              <w:rPr>
                <w:rStyle w:val="C3"/>
                <w:rFonts w:ascii="Times New Roman" w:hAnsi="Times New Roman"/>
                <w:sz w:val="28"/>
              </w:rPr>
              <w:t>Детские годы Багрова-внука» (фрагмент главы «Последовательные воспоминания»).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2.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Д.Н.Мамин-Сибиряк «Из далёкого прошлого» (глава «Книжка с картинками»)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3.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 xml:space="preserve">Е.В.Клюев   «Шагом марш»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4.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И.П.Токмакова « Разговор татарника и спорыша»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5.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И.С.Тургенев « Голуби»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6.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Е.Н.Верейская « Три девочки» ( фрагмент)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7.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О.В.Колпакова « Большое сочинение про бабушку» ( главы « Про печку», «Про чистоту»)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8.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К.В.Лукашевич « Моё милое детство» ( фрагмент)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9.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Т.В.Михеева « Асино лето» ( фрагмент)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10.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В.П.Крапивин «Голубятня на жёлтой поляне»</w:t>
            </w:r>
          </w:p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 xml:space="preserve"> ( фрагмент)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10420" w:type="dxa"/>
            <w:gridSpan w:val="4"/>
          </w:tcPr>
          <w:p>
            <w:pPr>
              <w:pStyle w:val="P1"/>
              <w:spacing w:lineRule="auto" w:line="240" w:after="0"/>
              <w:jc w:val="center"/>
              <w:rPr>
                <w:rStyle w:val="C3"/>
                <w:rFonts w:ascii="Times New Roman" w:hAnsi="Times New Roman"/>
                <w:b w:val="1"/>
                <w:sz w:val="28"/>
              </w:rPr>
            </w:pPr>
            <w:r>
              <w:rPr>
                <w:rStyle w:val="C3"/>
                <w:rFonts w:ascii="Times New Roman" w:hAnsi="Times New Roman"/>
                <w:b w:val="1"/>
                <w:sz w:val="28"/>
              </w:rPr>
              <w:t>Раздел 2 Россия - Родина моя.</w:t>
            </w: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11.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Е.В.Мурашова « Афанасий Никитин» (глава «Каффа»)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12.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Ю.М.Нагибин «Маленькие рассказы о большой судьбе» ( глава « В школу»)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13.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А.Д.Дорофеев « Веретено»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14.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В.Г.Распутин « Саяны»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15.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 xml:space="preserve">Промежуточная    аттестация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16.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В.Д.Берестов « Мороз», Н.М.Рубцов « Во время грозы»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  <w:tr>
        <w:trPr>
          <w:wAfter w:w="0" w:type="dxa"/>
        </w:trPr>
        <w:tc>
          <w:tcPr>
            <w:tcW w:w="959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17.</w:t>
            </w:r>
          </w:p>
        </w:tc>
        <w:tc>
          <w:tcPr>
            <w:tcW w:w="652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  <w:r>
              <w:rPr>
                <w:rStyle w:val="C3"/>
                <w:rFonts w:ascii="Times New Roman" w:hAnsi="Times New Roman"/>
                <w:sz w:val="28"/>
              </w:rPr>
              <w:t>Русские народные загадки о ветре, морозе, громе</w:t>
            </w:r>
          </w:p>
        </w:tc>
        <w:tc>
          <w:tcPr>
            <w:tcW w:w="1560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  <w:tc>
          <w:tcPr>
            <w:tcW w:w="1381" w:type="dxa"/>
          </w:tcPr>
          <w:p>
            <w:pPr>
              <w:pStyle w:val="P1"/>
              <w:spacing w:lineRule="auto" w:line="240" w:after="0"/>
              <w:rPr>
                <w:rStyle w:val="C3"/>
                <w:rFonts w:ascii="Times New Roman" w:hAnsi="Times New Roman"/>
                <w:sz w:val="28"/>
              </w:rPr>
            </w:pPr>
          </w:p>
        </w:tc>
      </w:tr>
    </w:tbl>
    <w:p>
      <w:pPr>
        <w:pStyle w:val="P1"/>
        <w:tabs>
          <w:tab w:val="left" w:pos="2255" w:leader="none"/>
        </w:tabs>
        <w:rPr>
          <w:rStyle w:val="C3"/>
        </w:rPr>
      </w:pPr>
    </w:p>
    <w:sectPr>
      <w:type w:val="nextPage"/>
      <w:pgSz w:w="11906" w:h="16838" w:code="9"/>
      <w:pgMar w:left="1701" w:right="850" w:top="1134" w:bottom="1134" w:header="720" w:footer="720" w:gutter="0"/>
      <w:cols w:equalWidth="1" w:space="720"/>
    </w:sectPr>
  </w:body>
</w:document>
</file>

<file path=word/numbering.xml><?xml version="1.0" encoding="utf-8"?>
<w:numbering xmlns:w="http://schemas.openxmlformats.org/wordprocessingml/2006/main">
  <w:abstractNum w:abstractNumId="0">
    <w:nsid w:val="00000001"/>
    <w:multiLevelType w:val="hybridMultilevel"/>
    <w:lvl w:ilvl="0" w:tplc="58032E2A">
      <w:start w:val="1"/>
      <w:numFmt w:val="bullet"/>
      <w:suff w:val="tab"/>
      <w:lvlText w:val=""/>
      <w:lvlJc w:val="left"/>
      <w:pPr>
        <w:ind w:hanging="360" w:left="72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1">
    <w:nsid w:val="00000002"/>
    <w:multiLevelType w:val="hybridMultilevel"/>
    <w:lvl w:ilvl="0" w:tplc="228CD202">
      <w:start w:val="1"/>
      <w:numFmt w:val="bullet"/>
      <w:suff w:val="tab"/>
      <w:lvlText w:val=""/>
      <w:lvlJc w:val="left"/>
      <w:pPr>
        <w:ind w:hanging="360" w:left="144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2">
    <w:nsid w:val="00000003"/>
    <w:multiLevelType w:val="hybridMultilevel"/>
    <w:lvl w:ilvl="0" w:tplc="0EE4F548">
      <w:start w:val="1"/>
      <w:numFmt w:val="bullet"/>
      <w:suff w:val="tab"/>
      <w:lvlText w:val=""/>
      <w:lvlJc w:val="left"/>
      <w:pPr>
        <w:ind w:hanging="360" w:left="72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3">
    <w:nsid w:val="00000004"/>
    <w:multiLevelType w:val="hybridMultilevel"/>
    <w:lvl w:ilvl="0" w:tplc="2BAD5EA6">
      <w:start w:val="1"/>
      <w:numFmt w:val="bullet"/>
      <w:suff w:val="tab"/>
      <w:lvlText w:val=""/>
      <w:lvlJc w:val="left"/>
      <w:pPr>
        <w:ind w:hanging="360" w:left="72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4">
    <w:nsid w:val="00000005"/>
    <w:multiLevelType w:val="hybridMultilevel"/>
    <w:lvl w:ilvl="0" w:tplc="22CE10B3">
      <w:start w:val="1"/>
      <w:numFmt w:val="bullet"/>
      <w:suff w:val="tab"/>
      <w:lvlText w:val=""/>
      <w:lvlJc w:val="left"/>
      <w:pPr>
        <w:ind w:hanging="360" w:left="144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5">
    <w:nsid w:val="00000006"/>
    <w:multiLevelType w:val="hybridMultilevel"/>
    <w:lvl w:ilvl="0" w:tplc="360AB470">
      <w:start w:val="1"/>
      <w:numFmt w:val="bullet"/>
      <w:suff w:val="tab"/>
      <w:lvlText w:val=""/>
      <w:lvlJc w:val="left"/>
      <w:pPr>
        <w:ind w:hanging="360" w:left="144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6">
    <w:nsid w:val="00000007"/>
    <w:multiLevelType w:val="hybridMultilevel"/>
    <w:lvl w:ilvl="0" w:tplc="1DDFBA18">
      <w:start w:val="1"/>
      <w:numFmt w:val="bullet"/>
      <w:suff w:val="tab"/>
      <w:lvlText w:val=""/>
      <w:lvlJc w:val="left"/>
      <w:pPr>
        <w:ind w:hanging="360" w:left="72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7">
    <w:nsid w:val="00000008"/>
    <w:multiLevelType w:val="hybridMultilevel"/>
    <w:lvl w:ilvl="0" w:tplc="5B8DEEEC">
      <w:start w:val="1"/>
      <w:numFmt w:val="bullet"/>
      <w:suff w:val="tab"/>
      <w:lvlText w:val=""/>
      <w:lvlJc w:val="left"/>
      <w:pPr>
        <w:ind w:hanging="360" w:left="144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8">
    <w:nsid w:val="00000009"/>
    <w:multiLevelType w:val="hybridMultilevel"/>
    <w:lvl w:ilvl="0" w:tplc="11F67C12">
      <w:start w:val="1"/>
      <w:numFmt w:val="bullet"/>
      <w:suff w:val="tab"/>
      <w:lvlText w:val=""/>
      <w:lvlJc w:val="left"/>
      <w:pPr>
        <w:ind w:hanging="360" w:left="644"/>
        <w:tabs>
          <w:tab w:val="left" w:pos="-76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9">
    <w:nsid w:val="0000000A"/>
    <w:multiLevelType w:val="hybridMultilevel"/>
    <w:lvl w:ilvl="0" w:tplc="0310C50D">
      <w:start w:val="1"/>
      <w:numFmt w:val="bullet"/>
      <w:suff w:val="tab"/>
      <w:lvlText w:val=""/>
      <w:lvlJc w:val="left"/>
      <w:pPr>
        <w:ind w:hanging="360" w:left="1440"/>
        <w:tabs>
          <w:tab w:val="left" w:pos="0" w:leader="none"/>
        </w:tabs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10">
    <w:nsid w:val="0000000B"/>
    <w:multiLevelType w:val="multilevel"/>
    <w:lvl w:ilvl="0">
      <w:start w:val="1"/>
      <w:numFmt w:val="none"/>
      <w:suff w:val="nothing"/>
      <w:lvlText w:val=""/>
      <w:lvlJc w:val="left"/>
      <w:pPr>
        <w:ind w:hanging="432" w:left="432"/>
        <w:tabs>
          <w:tab w:val="left" w:pos="432" w:leader="none"/>
        </w:tabs>
      </w:pPr>
      <w:rPr/>
    </w:lvl>
    <w:lvl w:ilvl="1">
      <w:start w:val="1"/>
      <w:numFmt w:val="none"/>
      <w:suff w:val="nothing"/>
      <w:lvlText w:val=""/>
      <w:lvlJc w:val="left"/>
      <w:pPr>
        <w:ind w:hanging="576" w:left="576"/>
        <w:tabs>
          <w:tab w:val="left" w:pos="576" w:leader="none"/>
        </w:tabs>
      </w:pPr>
      <w:rPr/>
    </w:lvl>
    <w:lvl w:ilvl="2">
      <w:start w:val="1"/>
      <w:numFmt w:val="none"/>
      <w:suff w:val="nothing"/>
      <w:lvlText w:val=""/>
      <w:lvlJc w:val="left"/>
      <w:pPr>
        <w:ind w:hanging="720" w:left="720"/>
        <w:tabs>
          <w:tab w:val="left" w:pos="720" w:leader="none"/>
        </w:tabs>
      </w:pPr>
      <w:rPr/>
    </w:lvl>
    <w:lvl w:ilvl="3">
      <w:start w:val="1"/>
      <w:numFmt w:val="none"/>
      <w:suff w:val="nothing"/>
      <w:lvlText w:val=""/>
      <w:lvlJc w:val="left"/>
      <w:pPr>
        <w:ind w:hanging="864" w:left="864"/>
        <w:tabs>
          <w:tab w:val="left" w:pos="864" w:leader="none"/>
        </w:tabs>
      </w:pPr>
      <w:rPr/>
    </w:lvl>
    <w:lvl w:ilvl="4">
      <w:start w:val="1"/>
      <w:numFmt w:val="none"/>
      <w:suff w:val="nothing"/>
      <w:lvlText w:val=""/>
      <w:lvlJc w:val="left"/>
      <w:pPr>
        <w:ind w:hanging="1008" w:left="1008"/>
        <w:tabs>
          <w:tab w:val="left" w:pos="1008" w:leader="none"/>
        </w:tabs>
      </w:pPr>
      <w:rPr/>
    </w:lvl>
    <w:lvl w:ilvl="5">
      <w:start w:val="1"/>
      <w:numFmt w:val="none"/>
      <w:suff w:val="nothing"/>
      <w:lvlText w:val=""/>
      <w:lvlJc w:val="left"/>
      <w:pPr>
        <w:ind w:hanging="1152" w:left="1152"/>
        <w:tabs>
          <w:tab w:val="left" w:pos="1152" w:leader="none"/>
        </w:tabs>
      </w:pPr>
      <w:rPr/>
    </w:lvl>
    <w:lvl w:ilvl="6">
      <w:start w:val="1"/>
      <w:numFmt w:val="none"/>
      <w:suff w:val="nothing"/>
      <w:lvlText w:val=""/>
      <w:lvlJc w:val="left"/>
      <w:pPr>
        <w:ind w:hanging="1296" w:left="1296"/>
        <w:tabs>
          <w:tab w:val="left" w:pos="1296" w:leader="none"/>
        </w:tabs>
      </w:pPr>
      <w:rPr/>
    </w:lvl>
    <w:lvl w:ilvl="7">
      <w:start w:val="1"/>
      <w:numFmt w:val="none"/>
      <w:suff w:val="nothing"/>
      <w:lvlText w:val=""/>
      <w:lvlJc w:val="left"/>
      <w:pPr>
        <w:ind w:hanging="1440" w:left="1440"/>
        <w:tabs>
          <w:tab w:val="left" w:pos="1440" w:leader="none"/>
        </w:tabs>
      </w:pPr>
      <w:rPr/>
    </w:lvl>
    <w:lvl w:ilvl="8">
      <w:start w:val="1"/>
      <w:numFmt w:val="none"/>
      <w:suff w:val="nothing"/>
      <w:lvlText w:val=""/>
      <w:lvlJc w:val="left"/>
      <w:pPr>
        <w:ind w:hanging="1584" w:left="1584"/>
        <w:tabs>
          <w:tab w:val="left" w:pos="1584" w:leader="none"/>
        </w:tabs>
      </w:pPr>
      <w:rPr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</w:numbering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/>
        <w:b w:val="0"/>
        <w:i w:val="0"/>
        <w:caps w:val="0"/>
        <w:strike w:val="0"/>
        <w:noProof w:val="0"/>
        <w:vanish w:val="0"/>
        <w:color w:val="auto"/>
        <w:sz w:val="20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pPr/>
    <w:rPr/>
  </w:style>
  <w:style w:type="paragraph" w:styleId="P1">
    <w:name w:val="Обычный"/>
    <w:next w:val="P1"/>
    <w:qFormat/>
    <w:pPr>
      <w:suppressAutoHyphens w:val="1"/>
      <w:spacing w:lineRule="auto" w:line="276" w:after="200"/>
    </w:pPr>
    <w:rPr>
      <w:rFonts w:ascii="Calibri" w:hAnsi="Calibri"/>
      <w:sz w:val="22"/>
    </w:rPr>
  </w:style>
  <w:style w:type="paragraph" w:styleId="P2">
    <w:name w:val="Без интервала"/>
    <w:next w:val="P2"/>
    <w:qFormat/>
    <w:pPr>
      <w:suppressAutoHyphens w:val="1"/>
    </w:pPr>
    <w:rPr>
      <w:rFonts w:ascii="Calibri" w:hAnsi="Calibri"/>
      <w:sz w:val="22"/>
    </w:rPr>
  </w:style>
  <w:style w:type="paragraph" w:styleId="P3">
    <w:name w:val="Заголовок"/>
    <w:basedOn w:val="P1"/>
    <w:next w:val="P4"/>
    <w:pPr>
      <w:keepNext w:val="1"/>
      <w:spacing w:before="240" w:after="120"/>
    </w:pPr>
    <w:rPr>
      <w:rFonts w:ascii="Liberation Sans" w:hAnsi="Liberation Sans"/>
      <w:sz w:val="28"/>
    </w:rPr>
  </w:style>
  <w:style w:type="paragraph" w:styleId="P4">
    <w:name w:val="Основной текст"/>
    <w:basedOn w:val="P1"/>
    <w:next w:val="P4"/>
    <w:pPr>
      <w:spacing w:before="0" w:after="120"/>
    </w:pPr>
    <w:rPr/>
  </w:style>
  <w:style w:type="paragraph" w:styleId="P5">
    <w:name w:val="Название1"/>
    <w:basedOn w:val="P1"/>
    <w:next w:val="P5"/>
    <w:pPr>
      <w:suppressLineNumbers w:val="1"/>
      <w:spacing w:before="120" w:after="120"/>
    </w:pPr>
    <w:rPr>
      <w:i w:val="1"/>
      <w:sz w:val="24"/>
    </w:rPr>
  </w:style>
  <w:style w:type="paragraph" w:styleId="P6">
    <w:name w:val="Указатель1"/>
    <w:basedOn w:val="P1"/>
    <w:next w:val="P6"/>
    <w:pPr>
      <w:suppressLineNumbers w:val="1"/>
    </w:pPr>
    <w:rPr/>
  </w:style>
  <w:style w:type="paragraph" w:styleId="P7">
    <w:name w:val="Абзац списка"/>
    <w:basedOn w:val="P1"/>
    <w:next w:val="P7"/>
    <w:qFormat/>
    <w:pPr>
      <w:ind w:firstLine="0" w:left="720" w:right="0"/>
    </w:pPr>
    <w:rPr>
      <w:rFonts w:ascii="Calibri" w:hAnsi="Calibri"/>
    </w:rPr>
  </w:style>
  <w:style w:type="paragraph" w:styleId="P8">
    <w:name w:val="Содержимое таблицы"/>
    <w:basedOn w:val="P1"/>
    <w:next w:val="P8"/>
    <w:pPr>
      <w:suppressLineNumbers w:val="1"/>
    </w:pPr>
    <w:rPr/>
  </w:style>
  <w:style w:type="paragraph" w:styleId="P9">
    <w:name w:val="Список"/>
    <w:basedOn w:val="P4"/>
    <w:next w:val="P9"/>
    <w:pPr/>
    <w:rPr/>
  </w:style>
  <w:style w:type="paragraph" w:styleId="P10">
    <w:name w:val="Заголовок таблицы"/>
    <w:basedOn w:val="P8"/>
    <w:next w:val="P10"/>
    <w:pPr>
      <w:suppressLineNumbers w:val="1"/>
      <w:jc w:val="center"/>
    </w:pPr>
    <w:rPr>
      <w:b w:val="1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rPr>
      <w:color w:val="0000FF"/>
      <w:u w:val="single"/>
    </w:rPr>
  </w:style>
  <w:style w:type="character" w:styleId="C3">
    <w:name w:val="Основной шрифт абзаца"/>
    <w:rPr/>
  </w:style>
  <w:style w:type="character" w:styleId="C4">
    <w:name w:val="WW8Num1z0"/>
    <w:rPr>
      <w:rFonts w:ascii="Symbol" w:hAnsi="Symbol"/>
    </w:rPr>
  </w:style>
  <w:style w:type="character" w:styleId="C5">
    <w:name w:val="WW8Num1z1"/>
    <w:rPr>
      <w:rFonts w:ascii="Courier New" w:hAnsi="Courier New"/>
    </w:rPr>
  </w:style>
  <w:style w:type="character" w:styleId="C6">
    <w:name w:val="WW8Num1z2"/>
    <w:rPr>
      <w:rFonts w:ascii="Wingdings" w:hAnsi="Wingdings"/>
    </w:rPr>
  </w:style>
  <w:style w:type="character" w:styleId="C7">
    <w:name w:val="WW8Num2z0"/>
    <w:rPr>
      <w:rFonts w:ascii="Symbol" w:hAnsi="Symbol"/>
    </w:rPr>
  </w:style>
  <w:style w:type="character" w:styleId="C8">
    <w:name w:val="WW8Num2z1"/>
    <w:rPr>
      <w:rFonts w:ascii="Courier New" w:hAnsi="Courier New"/>
    </w:rPr>
  </w:style>
  <w:style w:type="character" w:styleId="C9">
    <w:name w:val="WW8Num2z2"/>
    <w:rPr>
      <w:rFonts w:ascii="Wingdings" w:hAnsi="Wingdings"/>
    </w:rPr>
  </w:style>
  <w:style w:type="character" w:styleId="C10">
    <w:name w:val="WW8Num3z0"/>
    <w:rPr>
      <w:rFonts w:ascii="Symbol" w:hAnsi="Symbol"/>
    </w:rPr>
  </w:style>
  <w:style w:type="character" w:styleId="C11">
    <w:name w:val="WW8Num3z1"/>
    <w:rPr>
      <w:rFonts w:ascii="Courier New" w:hAnsi="Courier New"/>
    </w:rPr>
  </w:style>
  <w:style w:type="character" w:styleId="C12">
    <w:name w:val="WW8Num3z2"/>
    <w:rPr>
      <w:rFonts w:ascii="Wingdings" w:hAnsi="Wingdings"/>
    </w:rPr>
  </w:style>
  <w:style w:type="character" w:styleId="C13">
    <w:name w:val="WW8Num4z0"/>
    <w:rPr>
      <w:rFonts w:ascii="Symbol" w:hAnsi="Symbol"/>
    </w:rPr>
  </w:style>
  <w:style w:type="character" w:styleId="C14">
    <w:name w:val="WW8Num4z1"/>
    <w:rPr>
      <w:rFonts w:ascii="Courier New" w:hAnsi="Courier New"/>
    </w:rPr>
  </w:style>
  <w:style w:type="character" w:styleId="C15">
    <w:name w:val="WW8Num4z2"/>
    <w:rPr>
      <w:rFonts w:ascii="Wingdings" w:hAnsi="Wingdings"/>
    </w:rPr>
  </w:style>
  <w:style w:type="character" w:styleId="C16">
    <w:name w:val="WW8Num5z0"/>
    <w:rPr>
      <w:rFonts w:ascii="Symbol" w:hAnsi="Symbol"/>
    </w:rPr>
  </w:style>
  <w:style w:type="character" w:styleId="C17">
    <w:name w:val="WW8Num5z1"/>
    <w:rPr>
      <w:rFonts w:ascii="Courier New" w:hAnsi="Courier New"/>
    </w:rPr>
  </w:style>
  <w:style w:type="character" w:styleId="C18">
    <w:name w:val="WW8Num5z2"/>
    <w:rPr>
      <w:rFonts w:ascii="Wingdings" w:hAnsi="Wingdings"/>
    </w:rPr>
  </w:style>
  <w:style w:type="character" w:styleId="C19">
    <w:name w:val="WW8Num6z0"/>
    <w:rPr>
      <w:rFonts w:ascii="Symbol" w:hAnsi="Symbol"/>
    </w:rPr>
  </w:style>
  <w:style w:type="character" w:styleId="C20">
    <w:name w:val="WW8Num6z1"/>
    <w:rPr>
      <w:rFonts w:ascii="Courier New" w:hAnsi="Courier New"/>
    </w:rPr>
  </w:style>
  <w:style w:type="character" w:styleId="C21">
    <w:name w:val="WW8Num6z2"/>
    <w:rPr>
      <w:rFonts w:ascii="Wingdings" w:hAnsi="Wingdings"/>
    </w:rPr>
  </w:style>
  <w:style w:type="character" w:styleId="C22">
    <w:name w:val="WW8Num7z0"/>
    <w:rPr>
      <w:rFonts w:ascii="Symbol" w:hAnsi="Symbol"/>
    </w:rPr>
  </w:style>
  <w:style w:type="character" w:styleId="C23">
    <w:name w:val="WW8Num7z1"/>
    <w:rPr>
      <w:rFonts w:ascii="Courier New" w:hAnsi="Courier New"/>
    </w:rPr>
  </w:style>
  <w:style w:type="character" w:styleId="C24">
    <w:name w:val="WW8Num7z2"/>
    <w:rPr>
      <w:rFonts w:ascii="Wingdings" w:hAnsi="Wingdings"/>
    </w:rPr>
  </w:style>
  <w:style w:type="character" w:styleId="C25">
    <w:name w:val="WW8Num8z0"/>
    <w:rPr>
      <w:rFonts w:ascii="Symbol" w:hAnsi="Symbol"/>
    </w:rPr>
  </w:style>
  <w:style w:type="character" w:styleId="C26">
    <w:name w:val="WW8Num8z1"/>
    <w:rPr>
      <w:rFonts w:ascii="Courier New" w:hAnsi="Courier New"/>
    </w:rPr>
  </w:style>
  <w:style w:type="character" w:styleId="C27">
    <w:name w:val="WW8Num8z2"/>
    <w:rPr>
      <w:rFonts w:ascii="Wingdings" w:hAnsi="Wingdings"/>
    </w:rPr>
  </w:style>
  <w:style w:type="character" w:styleId="C28">
    <w:name w:val="WW8Num9z0"/>
    <w:rPr>
      <w:rFonts w:ascii="Symbol" w:hAnsi="Symbol"/>
    </w:rPr>
  </w:style>
  <w:style w:type="character" w:styleId="C29">
    <w:name w:val="WW8Num9z1"/>
    <w:rPr>
      <w:rFonts w:ascii="Courier New" w:hAnsi="Courier New"/>
    </w:rPr>
  </w:style>
  <w:style w:type="character" w:styleId="C30">
    <w:name w:val="WW8Num9z2"/>
    <w:rPr>
      <w:rFonts w:ascii="Wingdings" w:hAnsi="Wingdings"/>
    </w:rPr>
  </w:style>
  <w:style w:type="character" w:styleId="C31">
    <w:name w:val="WW8Num10z0"/>
    <w:rPr>
      <w:rFonts w:ascii="Symbol" w:hAnsi="Symbol"/>
    </w:rPr>
  </w:style>
  <w:style w:type="character" w:styleId="C32">
    <w:name w:val="WW8Num10z1"/>
    <w:rPr>
      <w:rFonts w:ascii="Courier New" w:hAnsi="Courier New"/>
    </w:rPr>
  </w:style>
  <w:style w:type="character" w:styleId="C33">
    <w:name w:val="WW8Num10z2"/>
    <w:rPr>
      <w:rFonts w:ascii="Wingdings" w:hAnsi="Wingdings"/>
    </w:rPr>
  </w:style>
  <w:style w:type="character" w:styleId="C34">
    <w:name w:val="Основной шрифт абзаца1"/>
    <w:rPr/>
  </w:style>
  <w:style w:type="character" w:styleId="C35">
    <w:name w:val="Font Style19"/>
    <w:rPr>
      <w:rFonts w:ascii="Times New Roman" w:hAnsi="Times New Roman"/>
      <w:sz w:val="22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Обычная таблица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